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9A553" w14:textId="77777777" w:rsidR="00FB6859" w:rsidRPr="00CE3246" w:rsidRDefault="00FB6859" w:rsidP="00FB6859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6566BA" w14:textId="77777777" w:rsidR="00FB6859" w:rsidRPr="00CE3246" w:rsidRDefault="00FB6859" w:rsidP="00FB6859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C7AA25" w14:textId="77777777" w:rsidR="00FB6859" w:rsidRPr="00CE3246" w:rsidRDefault="00FB6859" w:rsidP="00FB68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CDE6EA" w14:textId="77777777" w:rsidR="00AD55FB" w:rsidRPr="00CE3246" w:rsidRDefault="00AD55FB" w:rsidP="00FB68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30A90E" w14:textId="50CD51F4" w:rsidR="00FB6859" w:rsidRPr="00CE3246" w:rsidRDefault="00FB6859" w:rsidP="00FB68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Wk.1 Assignment Part 1</w:t>
      </w:r>
    </w:p>
    <w:p w14:paraId="25B7FCFC" w14:textId="44F41889" w:rsidR="00FB6859" w:rsidRPr="00CE3246" w:rsidRDefault="00FB6859" w:rsidP="00FB68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Student’s Name</w:t>
      </w:r>
    </w:p>
    <w:p w14:paraId="635E0E25" w14:textId="7235A179" w:rsidR="00FB6859" w:rsidRPr="00CE3246" w:rsidRDefault="00FB6859" w:rsidP="00FB68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Institutional Affiliation</w:t>
      </w:r>
    </w:p>
    <w:p w14:paraId="53052D8D" w14:textId="77777777" w:rsidR="00FB6859" w:rsidRPr="00CE3246" w:rsidRDefault="00FB6859" w:rsidP="00FB6859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03CF34" w14:textId="77777777" w:rsidR="00FB6859" w:rsidRPr="00CE3246" w:rsidRDefault="00FB6859" w:rsidP="00FB6859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14200631" w14:textId="77777777" w:rsidR="003D16E8" w:rsidRPr="00CE3246" w:rsidRDefault="003D16E8" w:rsidP="00FB6859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Question 1</w:t>
      </w:r>
    </w:p>
    <w:p w14:paraId="66DF3B09" w14:textId="10536259" w:rsidR="003D16E8" w:rsidRPr="00CE3246" w:rsidRDefault="003D16E8" w:rsidP="00FB685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A clinical lab value is one that may indicate a potentially life-threatening condition. Such values have to be communicated to the treating physician in a timely fashion. When interpreting lab results, clinicians must consider the extent of damage and possible outcomes, and assess whether the analysis has some clinical value.</w:t>
      </w:r>
      <w:r w:rsidR="004979EE"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(Page 343, paragraph 4)</w:t>
      </w:r>
    </w:p>
    <w:p w14:paraId="4DC9E386" w14:textId="46F5B763" w:rsidR="00BB6058" w:rsidRPr="00CE3246" w:rsidRDefault="00380F4E" w:rsidP="00FB6859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Question 2</w:t>
      </w:r>
      <w:r w:rsidR="00BB6058"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5799BEB2" w14:textId="08C0CA11" w:rsidR="003D16E8" w:rsidRPr="00CE3246" w:rsidRDefault="003D16E8" w:rsidP="00FB685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Leukocytosis</w:t>
      </w:r>
      <w:r w:rsidR="004979EE"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an elevated WBC count, which has multiple causes including infection, stress and trauma.</w:t>
      </w:r>
      <w:r w:rsidR="00365815"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(Page 343, paragraph 2 under complete blood count.) </w:t>
      </w:r>
    </w:p>
    <w:p w14:paraId="2DBD9E9C" w14:textId="7F33602F" w:rsidR="004979EE" w:rsidRPr="00CE3246" w:rsidRDefault="004979EE" w:rsidP="00FB685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Leukopenia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a WBC count below normal, often occurring when the immune system is overwhelmed by infection, or with immunosuppressive conditions such as AIDS.</w:t>
      </w:r>
      <w:r w:rsidR="00380F4E"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(Page 343, paragraph </w:t>
      </w:r>
      <w:r w:rsidR="00365815"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2 under complete blood count.</w:t>
      </w:r>
      <w:r w:rsidR="00380F4E"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00A86D3" w14:textId="732C279B" w:rsidR="004979EE" w:rsidRPr="00CE3246" w:rsidRDefault="004979EE" w:rsidP="00FB685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Anemia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an abnormally low RBC count, possible causes are such as inadequate reduction of RBCs, hemolysis or blood loss.</w:t>
      </w:r>
      <w:r w:rsidR="00380F4E"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(Page 344, paragraph 1 on Red Blood Cell count)</w:t>
      </w:r>
    </w:p>
    <w:p w14:paraId="735127F5" w14:textId="6E2141D2" w:rsidR="004979EE" w:rsidRPr="00CE3246" w:rsidRDefault="004979EE" w:rsidP="00FB685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Polycythemia</w:t>
      </w:r>
      <w:r w:rsidR="00380F4E"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an abnormally elevated RBC count. (Page 345, paragraph 1)</w:t>
      </w:r>
    </w:p>
    <w:p w14:paraId="1DEC2C06" w14:textId="6B88D00B" w:rsidR="004979EE" w:rsidRPr="00CE3246" w:rsidRDefault="00380F4E" w:rsidP="00FB685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4979EE"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hrombocytopenia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low a</w:t>
      </w:r>
      <w:r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blood platelet count 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(Page 348, last paragraph)</w:t>
      </w:r>
    </w:p>
    <w:p w14:paraId="63C02601" w14:textId="77777777" w:rsidR="004979EE" w:rsidRPr="00CE3246" w:rsidRDefault="004979EE" w:rsidP="00FB685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2604B6" w14:textId="77777777" w:rsidR="004979EE" w:rsidRPr="00CE3246" w:rsidRDefault="004979EE" w:rsidP="00FB685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74005F" w14:textId="78DFA0F8" w:rsidR="00380F4E" w:rsidRPr="00CE3246" w:rsidRDefault="00380F4E" w:rsidP="00FB6859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Question 3</w:t>
      </w:r>
    </w:p>
    <w:p w14:paraId="362F32D8" w14:textId="51BA103D" w:rsidR="00874616" w:rsidRPr="00CE3246" w:rsidRDefault="00874616" w:rsidP="00FB685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(Page 347 Table 17.4)</w:t>
      </w:r>
    </w:p>
    <w:p w14:paraId="35468A69" w14:textId="4809062C" w:rsidR="00F11176" w:rsidRPr="00CE3246" w:rsidRDefault="00F11176" w:rsidP="00F11176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Creatinine (Cr)</w:t>
      </w:r>
    </w:p>
    <w:p w14:paraId="1D3EA346" w14:textId="433649CF" w:rsidR="00F11176" w:rsidRPr="00CE3246" w:rsidRDefault="00F11176" w:rsidP="00F11176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Blood urea nitrogen (BUN)</w:t>
      </w:r>
    </w:p>
    <w:p w14:paraId="14BA6012" w14:textId="2DEA8B6E" w:rsidR="00F11176" w:rsidRPr="00CE3246" w:rsidRDefault="00F11176" w:rsidP="00F11176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Lactate</w:t>
      </w:r>
    </w:p>
    <w:p w14:paraId="19F3C85D" w14:textId="7242F6AB" w:rsidR="00F11176" w:rsidRPr="00CE3246" w:rsidRDefault="00F11176" w:rsidP="00F11176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Total Carbon dioxide (CO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48464CFA" w14:textId="77777777" w:rsidR="00380F4E" w:rsidRPr="00CE3246" w:rsidRDefault="00380F4E" w:rsidP="00FB6859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Question 4</w:t>
      </w:r>
      <w:r w:rsidR="00BB6058"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6C7F9BB6" w14:textId="6832557E" w:rsidR="00E77366" w:rsidRPr="00CE3246" w:rsidRDefault="002463FA" w:rsidP="00CE3246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Lactic acid test. Lactic acid level is often used for a quick assessment of circulatory function whereby oxygen delivery is greatly reduced in cases of circulatory failure. (Page 265</w:t>
      </w:r>
      <w:r w:rsid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 Dysoxia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6D23028C" w14:textId="77777777" w:rsidR="00CE3246" w:rsidRPr="00CE3246" w:rsidRDefault="00CE3246" w:rsidP="00CE3246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Cardiac Troponin I or Troponin T 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They are used for the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diagnosis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 of </w:t>
      </w:r>
      <w:r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MI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0BE7C78" w14:textId="0EDF9095" w:rsidR="002463FA" w:rsidRPr="00CE3246" w:rsidRDefault="00CE3246" w:rsidP="00CE324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n order to confirm a rise or fall in troponin concentration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, s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erial </w:t>
      </w:r>
      <w:r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testing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 is recommended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(Page 265)</w:t>
      </w:r>
    </w:p>
    <w:p w14:paraId="431210AB" w14:textId="47C1FBD4" w:rsidR="00380F4E" w:rsidRPr="00CE3246" w:rsidRDefault="00380F4E" w:rsidP="00FB6859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Question </w:t>
      </w:r>
      <w:r w:rsidR="00E77366" w:rsidRPr="00CE32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</w:p>
    <w:p w14:paraId="7B3A5980" w14:textId="226F9E7A" w:rsidR="00E77366" w:rsidRPr="00CE3246" w:rsidRDefault="00E77366" w:rsidP="00FB685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(Page 349 table 17.6)</w:t>
      </w:r>
    </w:p>
    <w:p w14:paraId="33C589AB" w14:textId="6D4F7AB1" w:rsidR="000C4111" w:rsidRPr="00CE3246" w:rsidRDefault="000C4111" w:rsidP="000C411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Prothrombin time (PT)</w:t>
      </w:r>
    </w:p>
    <w:p w14:paraId="6A99F708" w14:textId="1D22D728" w:rsidR="000C4111" w:rsidRPr="00CE3246" w:rsidRDefault="000C4111" w:rsidP="000C411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Partial thromboplastin time (PTT)</w:t>
      </w:r>
    </w:p>
    <w:p w14:paraId="5CA4E0F0" w14:textId="03CA5B8B" w:rsidR="000C4111" w:rsidRPr="00CE3246" w:rsidRDefault="000C4111" w:rsidP="000C411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 normalized ratio (INR)</w:t>
      </w:r>
    </w:p>
    <w:p w14:paraId="0526A2BD" w14:textId="4F95AAEB" w:rsidR="000C4111" w:rsidRPr="00CE3246" w:rsidRDefault="000C4111" w:rsidP="000C411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Fibrin D-dimer</w:t>
      </w:r>
    </w:p>
    <w:p w14:paraId="3BCACBF1" w14:textId="59176912" w:rsidR="000C4111" w:rsidRPr="00CE3246" w:rsidRDefault="000C4111" w:rsidP="000C411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246">
        <w:rPr>
          <w:rFonts w:ascii="Times New Roman" w:hAnsi="Times New Roman" w:cs="Times New Roman"/>
          <w:sz w:val="24"/>
          <w:szCs w:val="24"/>
          <w:shd w:val="clear" w:color="auto" w:fill="FFFFFF"/>
        </w:rPr>
        <w:t>Platelet count</w:t>
      </w:r>
    </w:p>
    <w:p w14:paraId="7B663465" w14:textId="78718783" w:rsidR="00B336FB" w:rsidRPr="00CE3246" w:rsidRDefault="00B336FB" w:rsidP="00FB685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336FB" w:rsidRPr="00CE3246" w:rsidSect="00FB685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7E941" w14:textId="77777777" w:rsidR="00F87993" w:rsidRDefault="00F87993" w:rsidP="00FB6859">
      <w:pPr>
        <w:spacing w:after="0" w:line="240" w:lineRule="auto"/>
      </w:pPr>
      <w:r>
        <w:separator/>
      </w:r>
    </w:p>
  </w:endnote>
  <w:endnote w:type="continuationSeparator" w:id="0">
    <w:p w14:paraId="4D8C39DD" w14:textId="77777777" w:rsidR="00F87993" w:rsidRDefault="00F87993" w:rsidP="00FB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A8378" w14:textId="77777777" w:rsidR="00F87993" w:rsidRDefault="00F87993" w:rsidP="00FB6859">
      <w:pPr>
        <w:spacing w:after="0" w:line="240" w:lineRule="auto"/>
      </w:pPr>
      <w:r>
        <w:separator/>
      </w:r>
    </w:p>
  </w:footnote>
  <w:footnote w:type="continuationSeparator" w:id="0">
    <w:p w14:paraId="01BDF56F" w14:textId="77777777" w:rsidR="00F87993" w:rsidRDefault="00F87993" w:rsidP="00FB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20392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215CEF" w14:textId="7D85EC6C" w:rsidR="00FB6859" w:rsidRDefault="00FB6859" w:rsidP="00FB6859">
        <w:pPr>
          <w:pStyle w:val="Header"/>
          <w:tabs>
            <w:tab w:val="left" w:pos="2205"/>
          </w:tabs>
        </w:pPr>
        <w:r w:rsidRPr="00920323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WK.1 ASSIGNMENT PART 1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                                          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FEE18" w14:textId="77777777" w:rsidR="00FB6859" w:rsidRDefault="00FB68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6B7B7" w14:textId="431120D2" w:rsidR="00FB6859" w:rsidRPr="00920323" w:rsidRDefault="00FB6859" w:rsidP="00FB6859">
    <w:pPr>
      <w:spacing w:line="480" w:lineRule="auto"/>
      <w:rPr>
        <w:rFonts w:ascii="Times New Roman" w:hAnsi="Times New Roman" w:cs="Times New Roman"/>
        <w:color w:val="000000" w:themeColor="text1"/>
        <w:sz w:val="24"/>
        <w:szCs w:val="24"/>
      </w:rPr>
    </w:pPr>
    <w:r>
      <w:t xml:space="preserve">Running Head: </w:t>
    </w:r>
    <w:r w:rsidRPr="00920323">
      <w:rPr>
        <w:rFonts w:ascii="Times New Roman" w:hAnsi="Times New Roman" w:cs="Times New Roman"/>
        <w:color w:val="000000" w:themeColor="text1"/>
        <w:sz w:val="24"/>
        <w:szCs w:val="24"/>
        <w:shd w:val="clear" w:color="auto" w:fill="FFFFFF"/>
      </w:rPr>
      <w:t>WK.1 ASSIGNMENT PART 1</w:t>
    </w:r>
    <w:r>
      <w:rPr>
        <w:rFonts w:ascii="Times New Roman" w:hAnsi="Times New Roman" w:cs="Times New Roman"/>
        <w:color w:val="000000" w:themeColor="text1"/>
        <w:sz w:val="24"/>
        <w:szCs w:val="24"/>
        <w:shd w:val="clear" w:color="auto" w:fill="FFFFFF"/>
      </w:rPr>
      <w:t xml:space="preserve">                                                                            1</w:t>
    </w:r>
  </w:p>
  <w:p w14:paraId="1A9110CD" w14:textId="09A2AB5F" w:rsidR="00FB6859" w:rsidRPr="00FB6859" w:rsidRDefault="00FB6859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1E87"/>
    <w:multiLevelType w:val="hybridMultilevel"/>
    <w:tmpl w:val="1180D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5625"/>
    <w:multiLevelType w:val="hybridMultilevel"/>
    <w:tmpl w:val="C996F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651D"/>
    <w:multiLevelType w:val="hybridMultilevel"/>
    <w:tmpl w:val="8B0A7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A840E7"/>
    <w:multiLevelType w:val="hybridMultilevel"/>
    <w:tmpl w:val="1EAC1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661183"/>
    <w:multiLevelType w:val="hybridMultilevel"/>
    <w:tmpl w:val="19121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B90FE2"/>
    <w:multiLevelType w:val="hybridMultilevel"/>
    <w:tmpl w:val="2A86B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B06228"/>
    <w:multiLevelType w:val="hybridMultilevel"/>
    <w:tmpl w:val="CC684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8410AC"/>
    <w:multiLevelType w:val="hybridMultilevel"/>
    <w:tmpl w:val="A052D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25539F"/>
    <w:multiLevelType w:val="hybridMultilevel"/>
    <w:tmpl w:val="86561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58"/>
    <w:rsid w:val="00091254"/>
    <w:rsid w:val="000C4111"/>
    <w:rsid w:val="001075D2"/>
    <w:rsid w:val="00121B42"/>
    <w:rsid w:val="00131348"/>
    <w:rsid w:val="00133427"/>
    <w:rsid w:val="0014165C"/>
    <w:rsid w:val="002463FA"/>
    <w:rsid w:val="00365815"/>
    <w:rsid w:val="00380F4E"/>
    <w:rsid w:val="00384214"/>
    <w:rsid w:val="003D16E8"/>
    <w:rsid w:val="003F1DC7"/>
    <w:rsid w:val="00464B9F"/>
    <w:rsid w:val="004979EE"/>
    <w:rsid w:val="004B54A0"/>
    <w:rsid w:val="00506DD3"/>
    <w:rsid w:val="007147AE"/>
    <w:rsid w:val="00737AB9"/>
    <w:rsid w:val="007C02B8"/>
    <w:rsid w:val="00874616"/>
    <w:rsid w:val="00920323"/>
    <w:rsid w:val="00AD55FB"/>
    <w:rsid w:val="00B336FB"/>
    <w:rsid w:val="00BB6058"/>
    <w:rsid w:val="00C375B1"/>
    <w:rsid w:val="00C8244D"/>
    <w:rsid w:val="00CE3246"/>
    <w:rsid w:val="00DC339D"/>
    <w:rsid w:val="00E77366"/>
    <w:rsid w:val="00E87EB1"/>
    <w:rsid w:val="00EE5275"/>
    <w:rsid w:val="00F037F8"/>
    <w:rsid w:val="00F11176"/>
    <w:rsid w:val="00F20CFD"/>
    <w:rsid w:val="00F87993"/>
    <w:rsid w:val="00FA01BD"/>
    <w:rsid w:val="00FB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EBE2B"/>
  <w15:chartTrackingRefBased/>
  <w15:docId w15:val="{881D3632-A2EF-470F-9E3F-35CE1951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859"/>
  </w:style>
  <w:style w:type="paragraph" w:styleId="Footer">
    <w:name w:val="footer"/>
    <w:basedOn w:val="Normal"/>
    <w:link w:val="FooterChar"/>
    <w:uiPriority w:val="99"/>
    <w:unhideWhenUsed/>
    <w:rsid w:val="00FB6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2021-07-13T14:29:00Z</dcterms:created>
  <dcterms:modified xsi:type="dcterms:W3CDTF">2021-07-14T03:26:00Z</dcterms:modified>
</cp:coreProperties>
</file>